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Дата, на которую определяются лица, имеющие право на осуществление прав по именным эмиссионным ценным бумагам</w:t>
      </w:r>
    </w:p>
    <w:p w:rsidR="00D77D76" w:rsidRPr="00D77D76" w:rsidRDefault="00D77D76" w:rsidP="00D77D76">
      <w:pPr>
        <w:spacing w:after="0"/>
        <w:jc w:val="both"/>
        <w:rPr>
          <w:rFonts w:ascii="Arial" w:hAnsi="Arial" w:cs="Arial"/>
          <w:b/>
          <w:sz w:val="18"/>
          <w:szCs w:val="18"/>
        </w:rPr>
      </w:pP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1. Общие сведения</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1.1. Полное фирменное наименование (для коммерческой организации) или наименование (для некоммерческой организации) эмитента: Акционерное общество «Научно-производственная фирма «</w:t>
      </w:r>
      <w:proofErr w:type="spellStart"/>
      <w:r w:rsidRPr="00D77D76">
        <w:rPr>
          <w:rFonts w:ascii="Arial" w:hAnsi="Arial" w:cs="Arial"/>
          <w:b/>
          <w:sz w:val="18"/>
          <w:szCs w:val="18"/>
        </w:rPr>
        <w:t>Микран</w:t>
      </w:r>
      <w:proofErr w:type="spellEnd"/>
      <w:r w:rsidRPr="00D77D76">
        <w:rPr>
          <w:rFonts w:ascii="Arial" w:hAnsi="Arial" w:cs="Arial"/>
          <w:b/>
          <w:sz w:val="18"/>
          <w:szCs w:val="18"/>
        </w:rPr>
        <w:t>»</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1.2. Адрес эмитента, указанный в едином государственном реестре юридических лиц: 634041, Томская обл., г. Томск, проспект Кирова, д. 51 д</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1.3. Основной государственный регистрационный номер (ОГРН) эмитента (при наличии): 1087017011113</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1.4. Идентификационный номер налогоплательщика (ИНН) эмитента (при наличии): 7017211757</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1.5. Уникальный код эмитента, присвоенный Банком России: 28594-N</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1.6. Адрес страницы в сети "Интернет", используемой эмитентом для раскрытия информации: https://www.e-disclosure.ru/portal/company.aspx?id=38815</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1.7. Дата наступления события (существенного факта), о котором составлено сообщение: 22.09.2023</w:t>
      </w:r>
    </w:p>
    <w:p w:rsidR="00D77D76" w:rsidRPr="00D77D76" w:rsidRDefault="00D77D76" w:rsidP="00D77D76">
      <w:pPr>
        <w:spacing w:after="0"/>
        <w:jc w:val="both"/>
        <w:rPr>
          <w:rFonts w:ascii="Arial" w:hAnsi="Arial" w:cs="Arial"/>
          <w:b/>
          <w:sz w:val="18"/>
          <w:szCs w:val="18"/>
        </w:rPr>
      </w:pP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2. Содержание сообщения</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2.1. Идентификационные признаки ценных бумаг эмитента, в отношении которых устанавливается дата, на которую определяются (фиксируются) лица, имеющие право на осуществление прав по ним:</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Акции обыкновенные бездокументарные именные, регистрационный номер выпуска 1-01-28594-N от 06.08.2008, международный код (номер) идентификации ценных бумаг (ISIN) не присвоен, международный код классификации финансовых инструментов (CFI) не присвоен.</w:t>
      </w:r>
    </w:p>
    <w:p w:rsidR="00D77D76" w:rsidRPr="00D77D76" w:rsidRDefault="00D77D76" w:rsidP="00D77D76">
      <w:pPr>
        <w:spacing w:after="0"/>
        <w:jc w:val="both"/>
        <w:rPr>
          <w:rFonts w:ascii="Arial" w:hAnsi="Arial" w:cs="Arial"/>
          <w:b/>
          <w:sz w:val="18"/>
          <w:szCs w:val="18"/>
        </w:rPr>
      </w:pP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2.2. Права по ценным бумагам эмитента, в отношении которых устанавливается дата, на которую определяются (фик</w:t>
      </w:r>
      <w:bookmarkStart w:id="0" w:name="_GoBack"/>
      <w:bookmarkEnd w:id="0"/>
      <w:r w:rsidRPr="00D77D76">
        <w:rPr>
          <w:rFonts w:ascii="Arial" w:hAnsi="Arial" w:cs="Arial"/>
          <w:b/>
          <w:sz w:val="18"/>
          <w:szCs w:val="18"/>
        </w:rPr>
        <w:t>сируются) лица, имеющие право на их осуществление:</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Право на участие во внеочередном общем собрании акционеров.</w:t>
      </w:r>
    </w:p>
    <w:p w:rsidR="00D77D76" w:rsidRPr="00D77D76" w:rsidRDefault="00D77D76" w:rsidP="00D77D76">
      <w:pPr>
        <w:spacing w:after="0"/>
        <w:jc w:val="both"/>
        <w:rPr>
          <w:rFonts w:ascii="Arial" w:hAnsi="Arial" w:cs="Arial"/>
          <w:b/>
          <w:sz w:val="18"/>
          <w:szCs w:val="18"/>
        </w:rPr>
      </w:pP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2.3. Дата, на которую определяются (фиксируются) лица, имеющие право на осуществление прав по ценным бумагам эмитента:</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02 октября 2023 года.</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 xml:space="preserve">2.4. </w:t>
      </w:r>
      <w:proofErr w:type="gramStart"/>
      <w:r w:rsidRPr="00D77D76">
        <w:rPr>
          <w:rFonts w:ascii="Arial" w:hAnsi="Arial" w:cs="Arial"/>
          <w:b/>
          <w:sz w:val="18"/>
          <w:szCs w:val="18"/>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Протокол заседания Совета директоров №370 от 22.09.2023.</w:t>
      </w:r>
    </w:p>
    <w:p w:rsidR="00D77D76" w:rsidRPr="00D77D76" w:rsidRDefault="00D77D76" w:rsidP="00D77D76">
      <w:pPr>
        <w:spacing w:after="0"/>
        <w:jc w:val="both"/>
        <w:rPr>
          <w:rFonts w:ascii="Arial" w:hAnsi="Arial" w:cs="Arial"/>
          <w:b/>
          <w:sz w:val="18"/>
          <w:szCs w:val="18"/>
        </w:rPr>
      </w:pPr>
    </w:p>
    <w:p w:rsidR="00D77D76" w:rsidRPr="00D77D76" w:rsidRDefault="00D77D76" w:rsidP="00D77D76">
      <w:pPr>
        <w:spacing w:after="0"/>
        <w:jc w:val="both"/>
        <w:rPr>
          <w:rFonts w:ascii="Arial" w:hAnsi="Arial" w:cs="Arial"/>
          <w:b/>
          <w:sz w:val="18"/>
          <w:szCs w:val="18"/>
        </w:rPr>
      </w:pP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3. Подпись</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3.1. заместитель генерального директора (Доверенность №21-160 от 22.12.2021)</w:t>
      </w:r>
    </w:p>
    <w:p w:rsidR="00D77D76" w:rsidRPr="00D77D76" w:rsidRDefault="00D77D76" w:rsidP="00D77D76">
      <w:pPr>
        <w:spacing w:after="0"/>
        <w:jc w:val="both"/>
        <w:rPr>
          <w:rFonts w:ascii="Arial" w:hAnsi="Arial" w:cs="Arial"/>
          <w:b/>
          <w:sz w:val="18"/>
          <w:szCs w:val="18"/>
        </w:rPr>
      </w:pPr>
      <w:r w:rsidRPr="00D77D76">
        <w:rPr>
          <w:rFonts w:ascii="Arial" w:hAnsi="Arial" w:cs="Arial"/>
          <w:b/>
          <w:sz w:val="18"/>
          <w:szCs w:val="18"/>
        </w:rPr>
        <w:t>Щербинина Ярослава Викторовна</w:t>
      </w:r>
    </w:p>
    <w:p w:rsidR="00D77D76" w:rsidRPr="00D77D76" w:rsidRDefault="00D77D76" w:rsidP="00D77D76">
      <w:pPr>
        <w:spacing w:after="0"/>
        <w:jc w:val="both"/>
        <w:rPr>
          <w:rFonts w:ascii="Arial" w:hAnsi="Arial" w:cs="Arial"/>
          <w:b/>
          <w:sz w:val="18"/>
          <w:szCs w:val="18"/>
        </w:rPr>
      </w:pPr>
    </w:p>
    <w:p w:rsidR="00D77D76" w:rsidRPr="00D77D76" w:rsidRDefault="00D77D76" w:rsidP="00D77D76">
      <w:pPr>
        <w:spacing w:after="0"/>
        <w:jc w:val="both"/>
        <w:rPr>
          <w:rFonts w:ascii="Arial" w:hAnsi="Arial" w:cs="Arial"/>
          <w:b/>
          <w:sz w:val="18"/>
          <w:szCs w:val="18"/>
        </w:rPr>
      </w:pPr>
    </w:p>
    <w:p w:rsidR="00707703" w:rsidRPr="00D77D76" w:rsidRDefault="00D77D76" w:rsidP="00D77D76">
      <w:pPr>
        <w:spacing w:after="0"/>
        <w:jc w:val="both"/>
        <w:rPr>
          <w:rFonts w:ascii="Arial" w:hAnsi="Arial" w:cs="Arial"/>
          <w:b/>
          <w:sz w:val="18"/>
          <w:szCs w:val="18"/>
        </w:rPr>
      </w:pPr>
      <w:r w:rsidRPr="00D77D76">
        <w:rPr>
          <w:rFonts w:ascii="Arial" w:hAnsi="Arial" w:cs="Arial"/>
          <w:b/>
          <w:sz w:val="18"/>
          <w:szCs w:val="18"/>
        </w:rPr>
        <w:t>3.2. Дата 22.09.2023г.</w:t>
      </w:r>
    </w:p>
    <w:sectPr w:rsidR="00707703" w:rsidRPr="00D77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76"/>
    <w:rsid w:val="00707703"/>
    <w:rsid w:val="00D7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Ю. Иванова</dc:creator>
  <cp:lastModifiedBy>Алёна Ю. Иванова</cp:lastModifiedBy>
  <cp:revision>1</cp:revision>
  <dcterms:created xsi:type="dcterms:W3CDTF">2023-09-22T09:31:00Z</dcterms:created>
  <dcterms:modified xsi:type="dcterms:W3CDTF">2023-09-22T09:33:00Z</dcterms:modified>
</cp:coreProperties>
</file>