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5D" w:rsidRDefault="00AE135D" w:rsidP="00AE135D">
      <w:pPr>
        <w:spacing w:after="0"/>
        <w:jc w:val="both"/>
      </w:pPr>
      <w:r>
        <w:t>13.12.2023 15:19</w:t>
      </w: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AE135D" w:rsidRDefault="00AE135D" w:rsidP="00AE135D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  <w:r>
        <w:t>1. Общие сведения</w:t>
      </w:r>
    </w:p>
    <w:p w:rsidR="00AE135D" w:rsidRDefault="00AE135D" w:rsidP="00AE135D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AE135D" w:rsidRDefault="00AE135D" w:rsidP="00AE135D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AE135D" w:rsidRDefault="00AE135D" w:rsidP="00AE135D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AE135D" w:rsidRDefault="00AE135D" w:rsidP="00AE135D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AE135D" w:rsidRDefault="00AE135D" w:rsidP="00AE135D">
      <w:pPr>
        <w:spacing w:after="0"/>
        <w:jc w:val="both"/>
      </w:pPr>
      <w:r>
        <w:t>1.5. Уникальный код эмитента, присвоенный Банком России: 28594-N</w:t>
      </w:r>
    </w:p>
    <w:p w:rsidR="00AE135D" w:rsidRDefault="00AE135D" w:rsidP="00AE135D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AE135D" w:rsidRDefault="00AE135D" w:rsidP="00AE135D">
      <w:pPr>
        <w:spacing w:after="0"/>
        <w:jc w:val="both"/>
      </w:pPr>
      <w:r>
        <w:t>1.7. Дата наступления события (существенного факта), о котором составлено сообщение: 13.12.2023</w:t>
      </w: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  <w:r>
        <w:t>2. Содержание сообщения</w:t>
      </w:r>
    </w:p>
    <w:p w:rsidR="00AE135D" w:rsidRDefault="00AE135D" w:rsidP="00AE135D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AE135D" w:rsidRDefault="00AE135D" w:rsidP="00AE135D">
      <w:pPr>
        <w:spacing w:after="0"/>
        <w:jc w:val="both"/>
      </w:pPr>
      <w:r>
        <w:t>13.12.2023</w:t>
      </w: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AE135D" w:rsidRDefault="00AE135D" w:rsidP="00AE135D">
      <w:pPr>
        <w:spacing w:after="0"/>
        <w:jc w:val="both"/>
      </w:pPr>
      <w:r>
        <w:t>13.12.2023</w:t>
      </w: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  <w:r>
        <w:t>1. Созыв внеочередного общего собрания акционеров АО «НПФ «</w:t>
      </w:r>
      <w:proofErr w:type="spellStart"/>
      <w:r>
        <w:t>Микран</w:t>
      </w:r>
      <w:proofErr w:type="spellEnd"/>
      <w:r>
        <w:t>».</w:t>
      </w:r>
    </w:p>
    <w:p w:rsidR="00AE135D" w:rsidRDefault="00AE135D" w:rsidP="00AE135D">
      <w:pPr>
        <w:spacing w:after="0"/>
        <w:jc w:val="both"/>
      </w:pPr>
      <w:r>
        <w:t>2. Определение даты проведения внеочередного общего собрания акционеров.</w:t>
      </w:r>
    </w:p>
    <w:p w:rsidR="00AE135D" w:rsidRDefault="00AE135D" w:rsidP="00AE135D">
      <w:pPr>
        <w:spacing w:after="0"/>
        <w:jc w:val="both"/>
      </w:pPr>
      <w:r>
        <w:t>3. Определение формы проведения внеочередного общего собрания акционеров.</w:t>
      </w:r>
    </w:p>
    <w:p w:rsidR="00AE135D" w:rsidRDefault="00AE135D" w:rsidP="00AE135D">
      <w:pPr>
        <w:spacing w:after="0"/>
        <w:jc w:val="both"/>
      </w:pPr>
      <w:r>
        <w:t>4. Определение места, времени проведения внеочередного общего собрания акционеров, времени начала регистрации лиц, участвующих в общем собрании, почтового адреса, по которым могут направляться заполненные бюллетени.</w:t>
      </w:r>
    </w:p>
    <w:p w:rsidR="00AE135D" w:rsidRDefault="00AE135D" w:rsidP="00AE135D">
      <w:pPr>
        <w:spacing w:after="0"/>
        <w:jc w:val="both"/>
      </w:pPr>
      <w:r>
        <w:t>5. Утверждение повестки дня внеочередного общего собрания акционеров.</w:t>
      </w:r>
    </w:p>
    <w:p w:rsidR="00AE135D" w:rsidRDefault="00AE135D" w:rsidP="00AE135D">
      <w:pPr>
        <w:spacing w:after="0"/>
        <w:jc w:val="both"/>
      </w:pPr>
      <w:r>
        <w:t>6. Установление даты составления списка лиц, имеющих право на участие во внеочередном общем собрании акционеров Общества.</w:t>
      </w:r>
    </w:p>
    <w:p w:rsidR="00AE135D" w:rsidRDefault="00AE135D" w:rsidP="00AE135D">
      <w:pPr>
        <w:spacing w:after="0"/>
        <w:jc w:val="both"/>
      </w:pPr>
      <w:r>
        <w:t>7. Определение порядка сообщения акционерам о проведении внеочередного общего собрания акционеров.</w:t>
      </w:r>
    </w:p>
    <w:p w:rsidR="00AE135D" w:rsidRDefault="00AE135D" w:rsidP="00AE135D">
      <w:pPr>
        <w:spacing w:after="0"/>
        <w:jc w:val="both"/>
      </w:pPr>
      <w:r>
        <w:t>8. Установление даты окончания приема бюллетеней для голосования.</w:t>
      </w:r>
    </w:p>
    <w:p w:rsidR="00AE135D" w:rsidRDefault="00AE135D" w:rsidP="00AE135D">
      <w:pPr>
        <w:spacing w:after="0"/>
        <w:jc w:val="both"/>
      </w:pPr>
      <w:r>
        <w:lastRenderedPageBreak/>
        <w:t>9. Утверждение формы и текста бюллетеня для голосования.</w:t>
      </w:r>
    </w:p>
    <w:p w:rsidR="00AE135D" w:rsidRDefault="00AE135D" w:rsidP="00AE135D">
      <w:pPr>
        <w:spacing w:after="0"/>
        <w:jc w:val="both"/>
      </w:pPr>
      <w:r>
        <w:t>10.Определение перечня информации (материалов), предоставляемой акционерам при подготовке к проведению внеочередного общего собрания акционеров, и порядка ее предоставления.</w:t>
      </w:r>
    </w:p>
    <w:p w:rsidR="00AE135D" w:rsidRDefault="00AE135D" w:rsidP="00AE135D">
      <w:pPr>
        <w:spacing w:after="0"/>
        <w:jc w:val="both"/>
      </w:pPr>
      <w:r>
        <w:t>11. Определение председательствующего на внеочередном общем собрании акционеров.</w:t>
      </w:r>
    </w:p>
    <w:p w:rsidR="00AE135D" w:rsidRDefault="00AE135D" w:rsidP="00AE135D">
      <w:pPr>
        <w:spacing w:after="0"/>
        <w:jc w:val="both"/>
      </w:pPr>
      <w:r>
        <w:t>12. Определение секретаря внеочередного общего собрания акционеров.</w:t>
      </w: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AE135D" w:rsidRDefault="00AE135D" w:rsidP="00AE135D">
      <w:pPr>
        <w:spacing w:after="0"/>
        <w:jc w:val="both"/>
      </w:pPr>
      <w:r>
        <w:t xml:space="preserve"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инструментов (CFI) не присвоен. </w:t>
      </w: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  <w:r>
        <w:t>3. Подпись</w:t>
      </w:r>
    </w:p>
    <w:p w:rsidR="00AE135D" w:rsidRDefault="00AE135D" w:rsidP="00AE135D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AE135D" w:rsidRDefault="00AE135D" w:rsidP="00AE135D">
      <w:pPr>
        <w:spacing w:after="0"/>
        <w:jc w:val="both"/>
      </w:pPr>
      <w:r>
        <w:t>Щербинина Ярослава Викторовна</w:t>
      </w: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</w:p>
    <w:p w:rsidR="00AE135D" w:rsidRDefault="00AE135D" w:rsidP="00AE135D">
      <w:pPr>
        <w:spacing w:after="0"/>
        <w:jc w:val="both"/>
      </w:pPr>
      <w:r>
        <w:t>3.2. Дата 13.1</w:t>
      </w:r>
      <w:bookmarkStart w:id="0" w:name="_GoBack"/>
      <w:bookmarkEnd w:id="0"/>
      <w:r>
        <w:t>2.2023г.</w:t>
      </w:r>
    </w:p>
    <w:p w:rsidR="00AE135D" w:rsidRDefault="00AE135D" w:rsidP="00AE135D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01399A" w:rsidRDefault="00AE135D" w:rsidP="00AE135D">
      <w:pPr>
        <w:spacing w:after="0"/>
        <w:jc w:val="both"/>
      </w:pPr>
      <w:r>
        <w:t>© 2023 Интерфакс-ЦРКИ. Все права защищены</w:t>
      </w:r>
    </w:p>
    <w:sectPr w:rsidR="0001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8C"/>
    <w:rsid w:val="0001399A"/>
    <w:rsid w:val="00276F8C"/>
    <w:rsid w:val="00A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348338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661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0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2700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1640501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2023-12-13T12:29:00Z</dcterms:created>
  <dcterms:modified xsi:type="dcterms:W3CDTF">2023-12-13T12:29:00Z</dcterms:modified>
</cp:coreProperties>
</file>